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8AB" w:rsidRPr="00A028AB" w:rsidRDefault="00A028AB" w:rsidP="00A028AB">
      <w:pPr>
        <w:spacing w:after="150" w:line="240" w:lineRule="auto"/>
        <w:jc w:val="center"/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Муниципальное бюджетное дошкольное образовательное учреждение «Детский сад № 1»</w:t>
      </w:r>
    </w:p>
    <w:p w:rsidR="00A028AB" w:rsidRPr="00A028AB" w:rsidRDefault="00A028AB" w:rsidP="00A0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8AB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br/>
        <w:t>(МБДОУ Детский сад № 1)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2"/>
        <w:gridCol w:w="815"/>
        <w:gridCol w:w="4108"/>
      </w:tblGrid>
      <w:tr w:rsidR="00A028AB" w:rsidRPr="00A028AB" w:rsidTr="00A028AB">
        <w:tc>
          <w:tcPr>
            <w:tcW w:w="1291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СОГЛАСОВАНА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Начальник управления образования администрации города </w:t>
            </w:r>
            <w:proofErr w:type="spellStart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Энска</w:t>
            </w:r>
            <w:proofErr w:type="spellEnd"/>
          </w:p>
          <w:p w:rsidR="00A028AB" w:rsidRPr="00A028AB" w:rsidRDefault="00A028AB" w:rsidP="00A028AB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Краснова       А.В. Краснова</w:t>
            </w:r>
          </w:p>
          <w:p w:rsidR="00A028AB" w:rsidRPr="00A028AB" w:rsidRDefault="00A028AB" w:rsidP="00A028AB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30.12.2022</w:t>
            </w:r>
          </w:p>
        </w:tc>
        <w:tc>
          <w:tcPr>
            <w:tcW w:w="293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УТВЕРЖДЕНА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приказом МБДОУ Детский сад № 1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от 30.12.2022 № 254</w:t>
            </w:r>
          </w:p>
        </w:tc>
      </w:tr>
      <w:tr w:rsidR="00A028AB" w:rsidRPr="00A028AB" w:rsidTr="00A028AB">
        <w:tc>
          <w:tcPr>
            <w:tcW w:w="1291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СОГЛАСОВАНА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Управляющим советом</w:t>
            </w:r>
          </w:p>
          <w:p w:rsidR="00A028AB" w:rsidRPr="00A028AB" w:rsidRDefault="00A028AB" w:rsidP="00A028AB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МБДОУ Детский сад № 1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</w:t>
            </w: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протокол от 27.12.2022 № 14</w:t>
            </w: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3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028AB" w:rsidRPr="00A028AB" w:rsidRDefault="00663586" w:rsidP="00A028AB">
      <w:pPr>
        <w:spacing w:after="150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bookmarkStart w:id="0" w:name="_GoBack"/>
      <w:r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Примерная </w:t>
      </w:r>
      <w:r w:rsidR="00A028AB"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Программа развития </w:t>
      </w:r>
      <w:bookmarkEnd w:id="0"/>
      <w:r w:rsidR="00A028AB" w:rsidRPr="00A028AB">
        <w:rPr>
          <w:rFonts w:ascii="Arial" w:eastAsia="Times New Roman" w:hAnsi="Arial" w:cs="Arial"/>
          <w:b/>
          <w:bCs/>
          <w:i/>
          <w:iCs/>
          <w:color w:val="222222"/>
          <w:sz w:val="21"/>
          <w:szCs w:val="21"/>
          <w:shd w:val="clear" w:color="auto" w:fill="FFFFCC"/>
          <w:lang w:eastAsia="ru-RU"/>
        </w:rPr>
        <w:t>МБДОУ Детский сад № 1</w:t>
      </w:r>
      <w:r w:rsidR="00A028AB"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 на </w:t>
      </w:r>
      <w:r w:rsidR="00A028AB" w:rsidRPr="00A028AB">
        <w:rPr>
          <w:rFonts w:ascii="Arial" w:eastAsia="Times New Roman" w:hAnsi="Arial" w:cs="Arial"/>
          <w:b/>
          <w:bCs/>
          <w:i/>
          <w:iCs/>
          <w:color w:val="222222"/>
          <w:sz w:val="21"/>
          <w:szCs w:val="21"/>
          <w:shd w:val="clear" w:color="auto" w:fill="FFFFCC"/>
          <w:lang w:eastAsia="ru-RU"/>
        </w:rPr>
        <w:t>2023–2026</w:t>
      </w:r>
      <w:r w:rsidR="00A028AB"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 годы</w:t>
      </w:r>
    </w:p>
    <w:p w:rsidR="00A028AB" w:rsidRPr="00A028AB" w:rsidRDefault="00A028AB" w:rsidP="00A028AB">
      <w:pPr>
        <w:spacing w:after="150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 xml:space="preserve">город </w:t>
      </w:r>
      <w:proofErr w:type="spellStart"/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Энск</w:t>
      </w:r>
      <w:proofErr w:type="spellEnd"/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, 2022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год</w:t>
      </w:r>
    </w:p>
    <w:p w:rsidR="00A028AB" w:rsidRPr="00A028AB" w:rsidRDefault="00A028AB" w:rsidP="00A028AB">
      <w:pPr>
        <w:spacing w:after="150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Паспорт программы развития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3"/>
        <w:gridCol w:w="6316"/>
      </w:tblGrid>
      <w:tr w:rsidR="00A028AB" w:rsidRPr="00A028AB" w:rsidTr="00A028AB">
        <w:tc>
          <w:tcPr>
            <w:tcW w:w="83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199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Муниципальное бюджетное дошкольное образовательное учреждение «Детский сад № 1»</w:t>
            </w:r>
          </w:p>
        </w:tc>
      </w:tr>
      <w:tr w:rsidR="00A028AB" w:rsidRPr="00A028AB" w:rsidTr="00A028AB">
        <w:tc>
          <w:tcPr>
            <w:tcW w:w="83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Документы, послужившие основанием для разработки программы развития</w:t>
            </w:r>
          </w:p>
        </w:tc>
        <w:tc>
          <w:tcPr>
            <w:tcW w:w="199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  <w:hyperlink r:id="rId5" w:anchor="/document/99/902389617/" w:history="1"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>Федеральный закон «Об образовании в Российской Федерации» от 29.12.2012 № 273-ФЗ</w:t>
              </w:r>
            </w:hyperlink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Стратегия развития воспитания в РФ на период до 2025 года, утвержденная </w:t>
            </w:r>
            <w:hyperlink r:id="rId6" w:anchor="/document/99/420277810/" w:history="1"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>распоряжением Правительства РФ от 29.05.2015 № 996-р</w:t>
              </w:r>
            </w:hyperlink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 Концепция развития дополнительного образования детей до 2030 года, утвержденная </w:t>
            </w:r>
            <w:hyperlink r:id="rId7" w:anchor="/document/99/350163313/" w:tgtFrame="_self" w:history="1"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>распоряжением Правительства РФ от 31.03.2022 № 678-р</w:t>
              </w:r>
            </w:hyperlink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 Федеральный проект «Цифровая образовательная среда» (п. 4.4 паспорта национального проекта «Образование», утв. президиумом Совета при Президенте РФ по стратегическому развитию и национальным проектам, </w:t>
            </w:r>
            <w:hyperlink r:id="rId8" w:anchor="/document/97/471193/" w:history="1"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>протокол от 24.12.2018 № 16</w:t>
              </w:r>
            </w:hyperlink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5. </w:t>
            </w:r>
            <w:hyperlink r:id="rId9" w:anchor="/document/99/607222323/" w:history="1"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 xml:space="preserve">Распоряжение </w:t>
              </w:r>
              <w:proofErr w:type="spellStart"/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>Минпросвещения</w:t>
              </w:r>
              <w:proofErr w:type="spellEnd"/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 xml:space="preserve"> России от 21.06.2021 № Р-126</w:t>
              </w:r>
            </w:hyperlink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«Об утверждении ведомственной целевой программы "Развитие дополнительного образования детей, выявление и поддержка лиц, проявивших выдающиеся способности"».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6. </w:t>
            </w:r>
            <w:hyperlink r:id="rId10" w:anchor="/document/99/499057887/" w:tgtFrame="_self" w:history="1"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>Федеральный государственный образовательный стандарт дошкольного образования</w:t>
              </w:r>
            </w:hyperlink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(ФГОС ДО).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Порядок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образования, утвержденный </w:t>
            </w:r>
            <w:hyperlink r:id="rId11" w:anchor="/document/99/565627315/" w:history="1"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 xml:space="preserve">приказом </w:t>
              </w:r>
              <w:proofErr w:type="spellStart"/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>Минпросвещения</w:t>
              </w:r>
              <w:proofErr w:type="spellEnd"/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 xml:space="preserve"> от 31.07.2020 № 373</w:t>
              </w:r>
            </w:hyperlink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8.</w:t>
            </w: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 Государственная программа развития образования в городе </w:t>
            </w:r>
            <w:proofErr w:type="spellStart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Энске</w:t>
            </w:r>
            <w:proofErr w:type="spellEnd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 на 2020–2030 годы, утвержденная постановлением администрации города </w:t>
            </w:r>
            <w:proofErr w:type="spellStart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Энска</w:t>
            </w:r>
            <w:proofErr w:type="spellEnd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 14.09.2014 № 21-о.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9. </w:t>
            </w:r>
            <w:hyperlink r:id="rId12" w:anchor="/document/99/603557210/" w:history="1"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 xml:space="preserve">Письмо </w:t>
              </w:r>
              <w:proofErr w:type="spellStart"/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>Минпросвещения</w:t>
              </w:r>
              <w:proofErr w:type="spellEnd"/>
              <w:r w:rsidRPr="00A028AB">
                <w:rPr>
                  <w:rFonts w:ascii="Arial" w:eastAsia="Times New Roman" w:hAnsi="Arial" w:cs="Arial"/>
                  <w:color w:val="01745C"/>
                  <w:sz w:val="20"/>
                  <w:szCs w:val="20"/>
                  <w:lang w:eastAsia="ru-RU"/>
                </w:rPr>
                <w:t xml:space="preserve"> России от 11.05.2021 № СК-123/07</w:t>
              </w:r>
            </w:hyperlink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A028AB" w:rsidRPr="00A028AB" w:rsidTr="00A028AB">
        <w:tc>
          <w:tcPr>
            <w:tcW w:w="83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Сведения о разработчиках</w:t>
            </w:r>
          </w:p>
        </w:tc>
        <w:tc>
          <w:tcPr>
            <w:tcW w:w="199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Ответственные: </w:t>
            </w: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Глебова Елена Анатольевна, заведующий МБДОУ Детский сад № 1</w:t>
            </w:r>
          </w:p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Кузнецова Ирина Константиновна, секретарь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Рабочая группа в составе, утвержденном </w:t>
            </w: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приказом МБДОУ Детский сад № 1 от 04.10.2022</w:t>
            </w:r>
          </w:p>
        </w:tc>
      </w:tr>
      <w:tr w:rsidR="00A028AB" w:rsidRPr="00A028AB" w:rsidTr="00A028AB">
        <w:tc>
          <w:tcPr>
            <w:tcW w:w="83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Цели программы развития</w:t>
            </w:r>
          </w:p>
        </w:tc>
        <w:tc>
          <w:tcPr>
            <w:tcW w:w="199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1. Повышение качества образовательных и коррекционных услуг в организации, с учётом возрастных и индивидуальных особенностей детей.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2. Модернизация материально-технической базы организации, </w:t>
            </w:r>
            <w:proofErr w:type="spellStart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цифровизация</w:t>
            </w:r>
            <w:proofErr w:type="spellEnd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 образовательной деятельности.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3. Обеспечение разнообразия и доступности дополнительного образования с учётом потребностей и возможностей детей.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4. Повышение безопасности, в том числе усиление антитеррористической защищенности объектов организации</w:t>
            </w:r>
          </w:p>
        </w:tc>
      </w:tr>
      <w:tr w:rsidR="00A028AB" w:rsidRPr="00A028AB" w:rsidTr="00A028AB">
        <w:tc>
          <w:tcPr>
            <w:tcW w:w="83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Комплексные задачи программы развития</w:t>
            </w:r>
          </w:p>
        </w:tc>
        <w:tc>
          <w:tcPr>
            <w:tcW w:w="199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 Обеспечение преемственности основных образовательных программ дошкольного образования и начального образования.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Внедрение дистанционных образовательных технологий и элементов электронного обучения для детей от 5 лет.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Цифровизация</w:t>
            </w:r>
            <w:proofErr w:type="spellEnd"/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системы управления образовательной организацией, в том числе документооборота.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 Создание открытой и доступной системы дополнительного образования для развития детских способностей.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 Обеспечение эффективного, результативного функционирования и постоянного роста профессиональной компетентности стабильного коллектива в соответствии с требованиями ФГОС ДО.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 Модернизация развивающей предметно-пространственной среды и материально-технической базы организации.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Повышения безопасности в организации в отношении детей и работников, посетителей.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8. Создание условий для полноценного сотрудничества с социальными партнерами для разностороннего развития детей.</w:t>
            </w:r>
          </w:p>
        </w:tc>
      </w:tr>
      <w:tr w:rsidR="00A028AB" w:rsidRPr="00A028AB" w:rsidTr="00A028AB">
        <w:tc>
          <w:tcPr>
            <w:tcW w:w="83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Основные направления развития организации</w:t>
            </w:r>
          </w:p>
        </w:tc>
        <w:tc>
          <w:tcPr>
            <w:tcW w:w="199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1. Модернизация развивающей предметно-пространственной среды и развитие качественной и доступной образовательной и творческой среды.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2. Переход на ФООП.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3. Повышение эффективности системы дополнительного образования, расширение спектра дополнительных образовательных услуг для детей и их родителей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4. </w:t>
            </w:r>
            <w:proofErr w:type="spellStart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Цифровизация</w:t>
            </w:r>
            <w:proofErr w:type="spellEnd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 рабочих и образовательных процессов в организации.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5. Совершенствование системы охраны труда.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6. Усиление антитеррористической защищенности организации.</w:t>
            </w:r>
          </w:p>
        </w:tc>
      </w:tr>
      <w:tr w:rsidR="00A028AB" w:rsidRPr="00A028AB" w:rsidTr="00A028AB">
        <w:tc>
          <w:tcPr>
            <w:tcW w:w="83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Период реализации программы развития</w:t>
            </w:r>
          </w:p>
        </w:tc>
        <w:tc>
          <w:tcPr>
            <w:tcW w:w="199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 2023 года по 2026 год – 4 года</w:t>
            </w:r>
          </w:p>
        </w:tc>
      </w:tr>
      <w:tr w:rsidR="00A028AB" w:rsidRPr="00A028AB" w:rsidTr="00A028AB">
        <w:tc>
          <w:tcPr>
            <w:tcW w:w="83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Порядок финансирования программы развития</w:t>
            </w:r>
          </w:p>
        </w:tc>
        <w:tc>
          <w:tcPr>
            <w:tcW w:w="199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Средства субсидии на муниципальное задание.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Целевые субсидии.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Средства от приносящей доход деятельности</w:t>
            </w:r>
          </w:p>
        </w:tc>
      </w:tr>
      <w:tr w:rsidR="00A028AB" w:rsidRPr="00A028AB" w:rsidTr="00A028AB">
        <w:tc>
          <w:tcPr>
            <w:tcW w:w="83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Целевые индикаторы и показатели успешности реализации программы</w:t>
            </w:r>
          </w:p>
        </w:tc>
        <w:tc>
          <w:tcPr>
            <w:tcW w:w="199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Удовлетворенность 60 % участников образовательных отношений качеством предоставляемых образовательных услуг.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Положительная динамика результативности участия педагогов в конкурсах, конференциях и др. мероприятиях инновационной направленности.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Благоприятные показатели физического, психического здоровья воспитанников.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Рост числа работников, использующих дистанционные технологии, ИКТ, инновационные педагогические технологии.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Обучение 90 % педагогов по программам для работы с детьми с ОВЗ.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Прирост финансирования организации на 30 % за счет дополнительных платных образовательных услуг, побед в </w:t>
            </w:r>
            <w:proofErr w:type="spellStart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грантовых</w:t>
            </w:r>
            <w:proofErr w:type="spellEnd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 конкурсах.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Увеличение числа договоров о сотрудничестве, сетевой форме реализации образовательных программ с организациями округа и города научной, технической, инновационной, культурной, спортивной, художественной, творческой направленности.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Обновление материально-технической базы на 40 %.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Снижение несчастных случаев с работниками и детьми, происшествий на территории организации.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Реализация деятельности детского сада на прежнем уровне в условиях мобилизации.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Быстрая адаптация к коллективу воспитанников-иностранцев</w:t>
            </w:r>
          </w:p>
        </w:tc>
      </w:tr>
      <w:tr w:rsidR="00A028AB" w:rsidRPr="00A028AB" w:rsidTr="00A028AB">
        <w:tc>
          <w:tcPr>
            <w:tcW w:w="83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199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Высокая конкурентоспособность детского сада на рынке образовательных услуг.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организации реализуются новые программы дополнительного образования для детей и их родителей.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Высокий процент выпускников организации, успешно прошедших адаптацию в первом классе школы.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Внедрены и эффективно используются цифровые технологии в работе организации, в том числе документообороте, обучении и воспитании.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Создана современная комфортная развивающая предметно-пространственная среда и обучающее пространство в соответствии с требованиями законодательства РФ.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Повысилась профессиональная компетентность педагогов, в том числе в области овладения инновационными образовательными и </w:t>
            </w:r>
            <w:proofErr w:type="spellStart"/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метапредметными</w:t>
            </w:r>
            <w:proofErr w:type="spellEnd"/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технологиями за счет прохождения повышения квалификации и переподготовки работников, участия в региональных и федеральных профессиональных мероприятиях.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получает меньше замечаний от органов надзора и контроля в сфере охраны труда и безопасности</w:t>
            </w:r>
          </w:p>
        </w:tc>
      </w:tr>
      <w:tr w:rsidR="00A028AB" w:rsidRPr="00A028AB" w:rsidTr="00A028AB">
        <w:tc>
          <w:tcPr>
            <w:tcW w:w="83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Контроль реализации программы развития</w:t>
            </w:r>
          </w:p>
        </w:tc>
        <w:tc>
          <w:tcPr>
            <w:tcW w:w="199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осуществляет мониторинг эффективности реализации программы развития. Отчетная дата – </w:t>
            </w: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май каждого года</w:t>
            </w: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По итогам ежегодного мониторинга ответственный работник составляет аналитический отчет о результатах реализации программы развития. Ответственный назначается </w:t>
            </w: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приказом заведующего МБДОУ Детский сад № 1</w:t>
            </w: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Корректировку программы развития осуществляет </w:t>
            </w: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заведующий МБДОУ Детский сад № 1</w:t>
            </w:r>
          </w:p>
        </w:tc>
      </w:tr>
    </w:tbl>
    <w:p w:rsidR="00A028AB" w:rsidRPr="00A028AB" w:rsidRDefault="00A028AB" w:rsidP="00A028AB">
      <w:pPr>
        <w:spacing w:after="150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Информационная справка об организации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Сведения об организации.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 xml:space="preserve">МБДОУ Детский сад № 1 города </w:t>
      </w:r>
      <w:proofErr w:type="spellStart"/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Энска</w:t>
      </w:r>
      <w:proofErr w:type="spellEnd"/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(далее - детский сад, организация) создан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29 марта 1995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года на основании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 xml:space="preserve">постановления администрации города </w:t>
      </w:r>
      <w:proofErr w:type="spellStart"/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Энска</w:t>
      </w:r>
      <w:proofErr w:type="spellEnd"/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 xml:space="preserve"> «О создании МБДОУ Детский сад № 1 от 29.03.1995 № 519-по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Детский сад находится в отдельно стоящем типовом двухэтажном здании. Имеется собственная территория для прогулок,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15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обустроенных прогулочных веранд, игровое и спортивное оборудование, отличительной особенностью детского сада является хорошее озеленение, наличие отдельной спортивной площадки.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Материально-техническая база организации. Имеется кабинет заведующего, медицинский кабинет, изолятор, методический кабинет, кабинет психолога, кабинет математики, изостудия, логопедический кабинет, кабинет английского языка, физкультурный зал, бассейн, кабинет заместителя заведующего по АХЧ, пищеблок,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15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групповых комнат, музыкальный зал, прачечная, подсобные кладовые.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Режим работы организации: с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7.00 до 19.00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 Выходные дни: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суббота, воскресенье, праздничные дни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Сведения о воспитанниках. 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настоящее время в организации функционирует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15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групп воспитанников, из них:</w:t>
      </w:r>
    </w:p>
    <w:p w:rsidR="00A028AB" w:rsidRPr="00A028AB" w:rsidRDefault="00A028AB" w:rsidP="00A028AB">
      <w:pPr>
        <w:numPr>
          <w:ilvl w:val="0"/>
          <w:numId w:val="1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1 группа раннего возраста (2-3 года);</w:t>
      </w:r>
    </w:p>
    <w:p w:rsidR="00A028AB" w:rsidRPr="00A028AB" w:rsidRDefault="00A028AB" w:rsidP="00A028AB">
      <w:pPr>
        <w:numPr>
          <w:ilvl w:val="0"/>
          <w:numId w:val="1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2 группы младшего возраста (3-4 гола);</w:t>
      </w:r>
    </w:p>
    <w:p w:rsidR="00A028AB" w:rsidRPr="00A028AB" w:rsidRDefault="00A028AB" w:rsidP="00A028AB">
      <w:pPr>
        <w:numPr>
          <w:ilvl w:val="0"/>
          <w:numId w:val="1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5 групп среднего возраста (4-5 лет);</w:t>
      </w:r>
    </w:p>
    <w:p w:rsidR="00A028AB" w:rsidRPr="00A028AB" w:rsidRDefault="00A028AB" w:rsidP="00A028AB">
      <w:pPr>
        <w:numPr>
          <w:ilvl w:val="0"/>
          <w:numId w:val="1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3 группы старшего возраста (5-6 лет);</w:t>
      </w:r>
    </w:p>
    <w:p w:rsidR="00A028AB" w:rsidRPr="00A028AB" w:rsidRDefault="00A028AB" w:rsidP="00A028AB">
      <w:pPr>
        <w:numPr>
          <w:ilvl w:val="0"/>
          <w:numId w:val="1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3 группы для детей дошкольного возраста (6-7 лет);</w:t>
      </w:r>
    </w:p>
    <w:p w:rsidR="00A028AB" w:rsidRPr="00A028AB" w:rsidRDefault="00A028AB" w:rsidP="00A028AB">
      <w:pPr>
        <w:numPr>
          <w:ilvl w:val="0"/>
          <w:numId w:val="1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lastRenderedPageBreak/>
        <w:t>1 группа комбинированной направленности (5-7 лет).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Характеристика семей воспитанников по составу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4"/>
        <w:gridCol w:w="2615"/>
        <w:gridCol w:w="3700"/>
      </w:tblGrid>
      <w:tr w:rsidR="00A028AB" w:rsidRPr="00A028AB" w:rsidTr="00A028AB">
        <w:tc>
          <w:tcPr>
            <w:tcW w:w="92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Состав семьи</w:t>
            </w:r>
          </w:p>
        </w:tc>
        <w:tc>
          <w:tcPr>
            <w:tcW w:w="75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семей</w:t>
            </w:r>
          </w:p>
        </w:tc>
        <w:tc>
          <w:tcPr>
            <w:tcW w:w="11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Процент от общего количества семей воспитанников</w:t>
            </w:r>
          </w:p>
        </w:tc>
      </w:tr>
      <w:tr w:rsidR="00A028AB" w:rsidRPr="00A028AB" w:rsidTr="00A028AB">
        <w:tc>
          <w:tcPr>
            <w:tcW w:w="92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Полная</w:t>
            </w:r>
          </w:p>
        </w:tc>
        <w:tc>
          <w:tcPr>
            <w:tcW w:w="75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124</w:t>
            </w:r>
          </w:p>
        </w:tc>
        <w:tc>
          <w:tcPr>
            <w:tcW w:w="11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85%</w:t>
            </w:r>
          </w:p>
        </w:tc>
      </w:tr>
      <w:tr w:rsidR="00A028AB" w:rsidRPr="00A028AB" w:rsidTr="00A028AB">
        <w:tc>
          <w:tcPr>
            <w:tcW w:w="92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Неполная с матерью</w:t>
            </w:r>
          </w:p>
        </w:tc>
        <w:tc>
          <w:tcPr>
            <w:tcW w:w="75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20</w:t>
            </w:r>
          </w:p>
        </w:tc>
        <w:tc>
          <w:tcPr>
            <w:tcW w:w="11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14%</w:t>
            </w:r>
          </w:p>
        </w:tc>
      </w:tr>
      <w:tr w:rsidR="00A028AB" w:rsidRPr="00A028AB" w:rsidTr="00A028AB">
        <w:tc>
          <w:tcPr>
            <w:tcW w:w="92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Неполная с отцом</w:t>
            </w:r>
          </w:p>
        </w:tc>
        <w:tc>
          <w:tcPr>
            <w:tcW w:w="75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11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0,7%</w:t>
            </w:r>
          </w:p>
        </w:tc>
      </w:tr>
      <w:tr w:rsidR="00A028AB" w:rsidRPr="00A028AB" w:rsidTr="00A028AB">
        <w:tc>
          <w:tcPr>
            <w:tcW w:w="92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Оформлено опекунство</w:t>
            </w:r>
          </w:p>
        </w:tc>
        <w:tc>
          <w:tcPr>
            <w:tcW w:w="75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11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0,7%</w:t>
            </w:r>
          </w:p>
        </w:tc>
      </w:tr>
    </w:tbl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Характеристика семей воспитанников по количеству детей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2"/>
        <w:gridCol w:w="2567"/>
        <w:gridCol w:w="3920"/>
      </w:tblGrid>
      <w:tr w:rsidR="00A028AB" w:rsidRPr="00A028AB" w:rsidTr="00A028AB">
        <w:tc>
          <w:tcPr>
            <w:tcW w:w="85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детей в семье</w:t>
            </w:r>
          </w:p>
        </w:tc>
        <w:tc>
          <w:tcPr>
            <w:tcW w:w="729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семей</w:t>
            </w:r>
          </w:p>
        </w:tc>
        <w:tc>
          <w:tcPr>
            <w:tcW w:w="1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Процент от общего количества семей воспитанников</w:t>
            </w:r>
          </w:p>
        </w:tc>
      </w:tr>
      <w:tr w:rsidR="00A028AB" w:rsidRPr="00A028AB" w:rsidTr="00A028AB">
        <w:tc>
          <w:tcPr>
            <w:tcW w:w="85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Один ребенок</w:t>
            </w:r>
          </w:p>
        </w:tc>
        <w:tc>
          <w:tcPr>
            <w:tcW w:w="729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60</w:t>
            </w:r>
          </w:p>
        </w:tc>
        <w:tc>
          <w:tcPr>
            <w:tcW w:w="1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41%</w:t>
            </w:r>
          </w:p>
        </w:tc>
      </w:tr>
      <w:tr w:rsidR="00A028AB" w:rsidRPr="00A028AB" w:rsidTr="00A028AB">
        <w:tc>
          <w:tcPr>
            <w:tcW w:w="85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Два ребенка</w:t>
            </w:r>
          </w:p>
        </w:tc>
        <w:tc>
          <w:tcPr>
            <w:tcW w:w="729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64</w:t>
            </w:r>
          </w:p>
        </w:tc>
        <w:tc>
          <w:tcPr>
            <w:tcW w:w="1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44%</w:t>
            </w:r>
          </w:p>
        </w:tc>
      </w:tr>
      <w:tr w:rsidR="00A028AB" w:rsidRPr="00A028AB" w:rsidTr="00A028AB">
        <w:tc>
          <w:tcPr>
            <w:tcW w:w="857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Три ребенка и более</w:t>
            </w:r>
          </w:p>
        </w:tc>
        <w:tc>
          <w:tcPr>
            <w:tcW w:w="729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22</w:t>
            </w:r>
          </w:p>
        </w:tc>
        <w:tc>
          <w:tcPr>
            <w:tcW w:w="1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15%</w:t>
            </w:r>
          </w:p>
        </w:tc>
      </w:tr>
    </w:tbl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Характеристика окружающего социума.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Ближайшее окружение детского сада:</w:t>
      </w:r>
    </w:p>
    <w:p w:rsidR="00A028AB" w:rsidRPr="00A028AB" w:rsidRDefault="00A028AB" w:rsidP="00A028AB">
      <w:pPr>
        <w:numPr>
          <w:ilvl w:val="0"/>
          <w:numId w:val="2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Муниципальное бюджетное образовательное учреждение «Лицей № 6»;</w:t>
      </w:r>
    </w:p>
    <w:p w:rsidR="00A028AB" w:rsidRPr="00A028AB" w:rsidRDefault="00A028AB" w:rsidP="00A028AB">
      <w:pPr>
        <w:numPr>
          <w:ilvl w:val="0"/>
          <w:numId w:val="2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Спортивный комплекс «Орленок»;</w:t>
      </w:r>
    </w:p>
    <w:p w:rsidR="00A028AB" w:rsidRPr="00A028AB" w:rsidRDefault="00A028AB" w:rsidP="00A028AB">
      <w:pPr>
        <w:numPr>
          <w:ilvl w:val="0"/>
          <w:numId w:val="2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Муниципальное бюджетное дошкольное образовательное учреждение «Детский сад № 5»;</w:t>
      </w:r>
    </w:p>
    <w:p w:rsidR="00A028AB" w:rsidRPr="00A028AB" w:rsidRDefault="00A028AB" w:rsidP="00A028AB">
      <w:pPr>
        <w:numPr>
          <w:ilvl w:val="0"/>
          <w:numId w:val="2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МБУЗ «Детская городская поликлиника № 7»;</w:t>
      </w:r>
    </w:p>
    <w:p w:rsidR="00A028AB" w:rsidRPr="00A028AB" w:rsidRDefault="00A028AB" w:rsidP="00A028AB">
      <w:pPr>
        <w:numPr>
          <w:ilvl w:val="0"/>
          <w:numId w:val="2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МБУК «Детская библиотека №3».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Сотрудничество со спортивным комплексом позволяет обеспечить возможность получения дополнительного образования, реализовать индивидуально-дифференцированный подход к развитию детей, удовлетворить потребность детей в двигательной активности (через посещение воспитанниками различных спортивных секций).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Специалисты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МБУЗ «Детская городская поликлиника № 7»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обеспечивают профессиональное медицинское обслуживание детей и сотрудников детского сада, проводят мониторинг уровня здоровья детей, лечебно-профилактические мероприятия с детьми, консультации для родителей.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Взаимодействие с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МБОУ «Лицей № 6»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обеспечивает преемственность дошкольного и начального школьного образования.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Совместно с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МБУК «Детская библиотека № 3»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детский сад проводит литературные и культурно-познавательные мероприятия.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Организационно-педагогические условия организации, характеристика педагогов.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Общее количество педагогических работников –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30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человек (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заведующий детским садом, заместитель заведующего по ВМР, 19 воспитателей, 2 музыкальных руководителя, 1 инструктор по физической культуре,1 инструктор по физической культуре (плавание), 2 учителя-логопеда, 1 педагог дополнительного образования по ИЗО, 1 педагог дополнительного образования по английскому языку, 1 педагог-психолог).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Работник с медицинским образованием – 1 человек.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Укомплектованность кадрами:</w:t>
      </w:r>
    </w:p>
    <w:p w:rsidR="00A028AB" w:rsidRPr="00A028AB" w:rsidRDefault="00A028AB" w:rsidP="00A028AB">
      <w:pPr>
        <w:numPr>
          <w:ilvl w:val="0"/>
          <w:numId w:val="3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lastRenderedPageBreak/>
        <w:t>воспитателями – на 100%;</w:t>
      </w:r>
    </w:p>
    <w:p w:rsidR="00A028AB" w:rsidRPr="00A028AB" w:rsidRDefault="00A028AB" w:rsidP="00A028AB">
      <w:pPr>
        <w:numPr>
          <w:ilvl w:val="0"/>
          <w:numId w:val="3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младшими воспитателями – на 100%;</w:t>
      </w:r>
    </w:p>
    <w:p w:rsidR="00A028AB" w:rsidRPr="00A028AB" w:rsidRDefault="00A028AB" w:rsidP="00A028AB">
      <w:pPr>
        <w:numPr>
          <w:ilvl w:val="0"/>
          <w:numId w:val="3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обслуживающим персоналом – 100%.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Сведения о работниках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8"/>
        <w:gridCol w:w="3356"/>
        <w:gridCol w:w="2605"/>
      </w:tblGrid>
      <w:tr w:rsidR="00A028AB" w:rsidRPr="00A028AB" w:rsidTr="00A028AB">
        <w:tc>
          <w:tcPr>
            <w:tcW w:w="114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Образование, кол-во работников</w:t>
            </w:r>
          </w:p>
        </w:tc>
        <w:tc>
          <w:tcPr>
            <w:tcW w:w="86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Наличие квалификационных категорий, кол-во работников</w:t>
            </w:r>
          </w:p>
        </w:tc>
        <w:tc>
          <w:tcPr>
            <w:tcW w:w="81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Стаж работы, кол-во работников</w:t>
            </w:r>
          </w:p>
        </w:tc>
      </w:tr>
      <w:tr w:rsidR="00A028AB" w:rsidRPr="00A028AB" w:rsidTr="00A028AB">
        <w:tc>
          <w:tcPr>
            <w:tcW w:w="114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Высшее – 13 чел.</w:t>
            </w:r>
          </w:p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Среднее специальное – 16 чел.</w:t>
            </w:r>
          </w:p>
          <w:p w:rsidR="00A028AB" w:rsidRPr="00A028AB" w:rsidRDefault="00A028AB" w:rsidP="00A028AB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Обучаются в ВУЗах – 2 чел.</w:t>
            </w:r>
          </w:p>
        </w:tc>
        <w:tc>
          <w:tcPr>
            <w:tcW w:w="86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Высшая – 9 чел.</w:t>
            </w:r>
          </w:p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Первая – 3 чел.</w:t>
            </w:r>
          </w:p>
          <w:p w:rsidR="00A028AB" w:rsidRPr="00A028AB" w:rsidRDefault="00A028AB" w:rsidP="00A028AB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Без категории – 18 чел.</w:t>
            </w:r>
          </w:p>
        </w:tc>
        <w:tc>
          <w:tcPr>
            <w:tcW w:w="81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До 5 лет – 2 чел.</w:t>
            </w:r>
          </w:p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5 – 10 лет – 5 чел.</w:t>
            </w:r>
          </w:p>
          <w:p w:rsidR="00A028AB" w:rsidRPr="00A028AB" w:rsidRDefault="00A028AB" w:rsidP="00A028AB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Свыше 15 лет – 23 чел. </w:t>
            </w:r>
          </w:p>
        </w:tc>
      </w:tr>
    </w:tbl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Характеристика достижений организации.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Педагоги детского сада регулярно участвуют в конкурсах муниципального и регионального уровня.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В апреле 2020 года наши педагоги представляли свой опыт на окружном семинаре по теме: «Нравственно-патриотическое воспитание в условиях реализации ФГОС ДО»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В 2022 года педагоги организации приняли участие в следующих мероприятиях:</w:t>
      </w:r>
    </w:p>
    <w:p w:rsidR="00A028AB" w:rsidRPr="00A028AB" w:rsidRDefault="00A028AB" w:rsidP="00A028AB">
      <w:pPr>
        <w:numPr>
          <w:ilvl w:val="0"/>
          <w:numId w:val="4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педагогических чтениях «Современное образование: новые требования, новые возможности»;</w:t>
      </w:r>
    </w:p>
    <w:p w:rsidR="00A028AB" w:rsidRPr="00A028AB" w:rsidRDefault="00A028AB" w:rsidP="00A028AB">
      <w:pPr>
        <w:numPr>
          <w:ilvl w:val="0"/>
          <w:numId w:val="4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региональном конкурсе творческих работ «Медвежонок символ заповедника», получили 3 место;</w:t>
      </w:r>
    </w:p>
    <w:p w:rsidR="00A028AB" w:rsidRPr="00A028AB" w:rsidRDefault="00A028AB" w:rsidP="00A028AB">
      <w:pPr>
        <w:numPr>
          <w:ilvl w:val="0"/>
          <w:numId w:val="4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конкурсе-выставке «Театральная кукла», получили 2 место;</w:t>
      </w:r>
    </w:p>
    <w:p w:rsidR="00A028AB" w:rsidRPr="00A028AB" w:rsidRDefault="00A028AB" w:rsidP="00A028AB">
      <w:pPr>
        <w:numPr>
          <w:ilvl w:val="0"/>
          <w:numId w:val="4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региональном конкурсе театральных постановок «Волшебный мир сказок», получили приз зрительских симпатий.</w:t>
      </w:r>
    </w:p>
    <w:p w:rsidR="00A028AB" w:rsidRPr="00A028AB" w:rsidRDefault="00A028AB" w:rsidP="00A028AB">
      <w:pPr>
        <w:spacing w:after="150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Основания для разработки программы развития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Перед началом разработки программы рабочая группа проанализировала:</w:t>
      </w:r>
    </w:p>
    <w:p w:rsidR="00A028AB" w:rsidRPr="00A028AB" w:rsidRDefault="00A028AB" w:rsidP="00A028AB">
      <w:pPr>
        <w:numPr>
          <w:ilvl w:val="0"/>
          <w:numId w:val="5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результативность реализации программы развития детского сада на 2019-2022;</w:t>
      </w:r>
    </w:p>
    <w:p w:rsidR="00A028AB" w:rsidRPr="00A028AB" w:rsidRDefault="00A028AB" w:rsidP="00A028AB">
      <w:pPr>
        <w:numPr>
          <w:ilvl w:val="0"/>
          <w:numId w:val="5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потенциал развития детского сада на основе SWOT–анализа возможностей и проблем образовательной организации;</w:t>
      </w:r>
    </w:p>
    <w:p w:rsidR="00A028AB" w:rsidRPr="00A028AB" w:rsidRDefault="00A028AB" w:rsidP="00A028AB">
      <w:pPr>
        <w:numPr>
          <w:ilvl w:val="0"/>
          <w:numId w:val="5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возможные варианты развития.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Основания для разработки программы развития детского сада по итогам SWOT-анализа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8"/>
        <w:gridCol w:w="2297"/>
        <w:gridCol w:w="2452"/>
        <w:gridCol w:w="2182"/>
      </w:tblGrid>
      <w:tr w:rsidR="00A028AB" w:rsidRPr="00A028AB" w:rsidTr="00421A49">
        <w:tc>
          <w:tcPr>
            <w:tcW w:w="2519" w:type="pct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актуального состояния внутреннего потенциала</w:t>
            </w:r>
          </w:p>
        </w:tc>
        <w:tc>
          <w:tcPr>
            <w:tcW w:w="2481" w:type="pct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перспектив развития с учетом изменения внешних факторов</w:t>
            </w:r>
          </w:p>
        </w:tc>
      </w:tr>
      <w:tr w:rsidR="00A028AB" w:rsidRPr="00A028AB" w:rsidTr="00421A49">
        <w:tc>
          <w:tcPr>
            <w:tcW w:w="1289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Сильные стороны</w:t>
            </w:r>
          </w:p>
        </w:tc>
        <w:tc>
          <w:tcPr>
            <w:tcW w:w="1229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Слабые стороны</w:t>
            </w:r>
          </w:p>
        </w:tc>
        <w:tc>
          <w:tcPr>
            <w:tcW w:w="131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Благоприятные возможности</w:t>
            </w:r>
          </w:p>
        </w:tc>
        <w:tc>
          <w:tcPr>
            <w:tcW w:w="1168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Риски</w:t>
            </w:r>
          </w:p>
        </w:tc>
      </w:tr>
      <w:tr w:rsidR="00A028AB" w:rsidRPr="00A028AB" w:rsidTr="00421A49">
        <w:tc>
          <w:tcPr>
            <w:tcW w:w="1289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Высокий профессиональный уровень педагогических кадров</w:t>
            </w:r>
          </w:p>
        </w:tc>
        <w:tc>
          <w:tcPr>
            <w:tcW w:w="1229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Отсутствие необходимого опыта педагогов в инновационной, цифровой, проектной деятельности</w:t>
            </w:r>
          </w:p>
        </w:tc>
        <w:tc>
          <w:tcPr>
            <w:tcW w:w="131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Есть возможность получать квалифицированную научно-методическую помощь от методиста Центра развития образования г. </w:t>
            </w:r>
            <w:proofErr w:type="spellStart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Энска</w:t>
            </w:r>
            <w:proofErr w:type="spellEnd"/>
          </w:p>
        </w:tc>
        <w:tc>
          <w:tcPr>
            <w:tcW w:w="1168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Невысокая заработная плата, косвенным образом влияющая на престиж профессии и стимулирование педагогов развиваться, внедрять новые технологии</w:t>
            </w:r>
          </w:p>
        </w:tc>
      </w:tr>
      <w:tr w:rsidR="00A028AB" w:rsidRPr="00A028AB" w:rsidTr="00421A49">
        <w:tc>
          <w:tcPr>
            <w:tcW w:w="1289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Использование инновационных подходов к </w:t>
            </w: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организации методической работы</w:t>
            </w:r>
          </w:p>
        </w:tc>
        <w:tc>
          <w:tcPr>
            <w:tcW w:w="1229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 xml:space="preserve">Преобладание в коллективе педагогов </w:t>
            </w: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традиционных подходов к образовательному процессу</w:t>
            </w:r>
          </w:p>
        </w:tc>
        <w:tc>
          <w:tcPr>
            <w:tcW w:w="131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 xml:space="preserve">Востребованность среди родителей услуг </w:t>
            </w: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дополнительного образования</w:t>
            </w:r>
          </w:p>
        </w:tc>
        <w:tc>
          <w:tcPr>
            <w:tcW w:w="1168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 xml:space="preserve">Формализованный подход органов власти в сфере </w:t>
            </w:r>
            <w:proofErr w:type="spellStart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цифровизации</w:t>
            </w:r>
            <w:proofErr w:type="spellEnd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 и внедрения инноваций без учета потребностей и реальных возможностей конкретного детского сада</w:t>
            </w:r>
          </w:p>
        </w:tc>
      </w:tr>
      <w:tr w:rsidR="00A028AB" w:rsidRPr="00A028AB" w:rsidTr="00421A49">
        <w:tc>
          <w:tcPr>
            <w:tcW w:w="1289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Месторасположение детского сада</w:t>
            </w:r>
          </w:p>
        </w:tc>
        <w:tc>
          <w:tcPr>
            <w:tcW w:w="1229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Устаревшая материально-техническая база</w:t>
            </w:r>
          </w:p>
        </w:tc>
        <w:tc>
          <w:tcPr>
            <w:tcW w:w="131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Можно принять участие в целевых государственных программах в сфере </w:t>
            </w:r>
            <w:proofErr w:type="spellStart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цифровизации</w:t>
            </w:r>
            <w:proofErr w:type="spellEnd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 и развития дополнительного образования</w:t>
            </w:r>
          </w:p>
        </w:tc>
        <w:tc>
          <w:tcPr>
            <w:tcW w:w="1168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Недостаточное финансирование системы образования</w:t>
            </w:r>
          </w:p>
        </w:tc>
      </w:tr>
      <w:tr w:rsidR="00A028AB" w:rsidRPr="00A028AB" w:rsidTr="00421A49">
        <w:tc>
          <w:tcPr>
            <w:tcW w:w="1289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Накопленный практический опыт образовательной и оздоровительной деятельности</w:t>
            </w:r>
          </w:p>
        </w:tc>
        <w:tc>
          <w:tcPr>
            <w:tcW w:w="1229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Недостаточно опыта работы в области маркетинга</w:t>
            </w:r>
          </w:p>
        </w:tc>
        <w:tc>
          <w:tcPr>
            <w:tcW w:w="131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Удовлетворенность родителей работой детского сада.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Есть организации, которые готовы стать партнерами в сетевом взаимодействии</w:t>
            </w:r>
          </w:p>
        </w:tc>
        <w:tc>
          <w:tcPr>
            <w:tcW w:w="1168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 связи с большим количеством инноваций в области дошкольного образования есть риск не довести до результата выбранные направления развития</w:t>
            </w:r>
          </w:p>
        </w:tc>
      </w:tr>
      <w:tr w:rsidR="00A028AB" w:rsidRPr="00A028AB" w:rsidTr="00421A49">
        <w:tc>
          <w:tcPr>
            <w:tcW w:w="1289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...</w:t>
            </w:r>
          </w:p>
        </w:tc>
        <w:tc>
          <w:tcPr>
            <w:tcW w:w="1229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...</w:t>
            </w:r>
          </w:p>
        </w:tc>
        <w:tc>
          <w:tcPr>
            <w:tcW w:w="131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...</w:t>
            </w:r>
          </w:p>
        </w:tc>
        <w:tc>
          <w:tcPr>
            <w:tcW w:w="1168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...</w:t>
            </w:r>
          </w:p>
        </w:tc>
      </w:tr>
    </w:tbl>
    <w:p w:rsidR="00A028AB" w:rsidRPr="00A028AB" w:rsidRDefault="00A028AB" w:rsidP="00A028AB">
      <w:pPr>
        <w:spacing w:after="150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Основные направления развития организации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1. Переход на ФООП ДО.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Создание рабочей группы по обеспечению перехода на применение ФООП. Ознакомление педагогических работников с утвержденной к 01.01.2023 федеральной основной образовательной программой дошкольного образования (ФООП ДО). Определение объема работ по корректировки ООП детского сада и локальных нормативных актов. Приведение документов детского сада в соответствии с ФООП ДО.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2. Модернизация развивающей предметно-пространственной среды (РППС).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Оценка состояния РППС на соответствие требованиям законодательства, в том числе санитарному, и целям развития детского сада. Составление плана модернизации РППС и осуществление его, в том числе закупка и установка нового оборудования.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3. Повышение эффективности системы дополнительного образования, расширение спектра дополнительных образовательных услуг для детей и их родителей.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Участие в реализации ведомственной целевой программы «Развитие дополнительного образования детей, выявление и поддержка лиц, проявивших выдающиеся способности» до 2025 года (</w:t>
      </w:r>
      <w:hyperlink r:id="rId13" w:anchor="/document/99/607222323/" w:history="1">
        <w:r w:rsidRPr="00A028AB">
          <w:rPr>
            <w:rFonts w:ascii="Arial" w:eastAsia="Times New Roman" w:hAnsi="Arial" w:cs="Arial"/>
            <w:color w:val="01745C"/>
            <w:sz w:val="21"/>
            <w:szCs w:val="21"/>
            <w:lang w:eastAsia="ru-RU"/>
          </w:rPr>
          <w:t xml:space="preserve">распоряжение </w:t>
        </w:r>
        <w:proofErr w:type="spellStart"/>
        <w:r w:rsidRPr="00A028AB">
          <w:rPr>
            <w:rFonts w:ascii="Arial" w:eastAsia="Times New Roman" w:hAnsi="Arial" w:cs="Arial"/>
            <w:color w:val="01745C"/>
            <w:sz w:val="21"/>
            <w:szCs w:val="21"/>
            <w:lang w:eastAsia="ru-RU"/>
          </w:rPr>
          <w:t>Минпросвещения</w:t>
        </w:r>
        <w:proofErr w:type="spellEnd"/>
        <w:r w:rsidRPr="00A028AB">
          <w:rPr>
            <w:rFonts w:ascii="Arial" w:eastAsia="Times New Roman" w:hAnsi="Arial" w:cs="Arial"/>
            <w:color w:val="01745C"/>
            <w:sz w:val="21"/>
            <w:szCs w:val="21"/>
            <w:lang w:eastAsia="ru-RU"/>
          </w:rPr>
          <w:t xml:space="preserve"> от 21.06.2021 № Р-126</w:t>
        </w:r>
      </w:hyperlink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Введение новых образовательных программ дополнительного образования трех направленностей: </w:t>
      </w:r>
      <w:r w:rsidRPr="00A028AB"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  <w:t>физкультурно-спортивной, социально-гуманитарной и художественной</w:t>
      </w: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7"/>
        <w:gridCol w:w="3426"/>
        <w:gridCol w:w="936"/>
        <w:gridCol w:w="837"/>
        <w:gridCol w:w="702"/>
        <w:gridCol w:w="761"/>
      </w:tblGrid>
      <w:tr w:rsidR="00A028AB" w:rsidRPr="00A028AB" w:rsidTr="00A028AB">
        <w:trPr>
          <w:trHeight w:val="6"/>
        </w:trPr>
        <w:tc>
          <w:tcPr>
            <w:tcW w:w="666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Направленность</w:t>
            </w:r>
          </w:p>
        </w:tc>
        <w:tc>
          <w:tcPr>
            <w:tcW w:w="10438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Название образовательной программы</w:t>
            </w:r>
          </w:p>
        </w:tc>
        <w:tc>
          <w:tcPr>
            <w:tcW w:w="11146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Возраст воспитанников</w:t>
            </w:r>
          </w:p>
        </w:tc>
      </w:tr>
      <w:tr w:rsidR="00A028AB" w:rsidRPr="00A028AB" w:rsidTr="00A028AB">
        <w:trPr>
          <w:trHeight w:val="6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2-3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3-4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4-5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5-7</w:t>
            </w:r>
          </w:p>
        </w:tc>
      </w:tr>
      <w:tr w:rsidR="00A028AB" w:rsidRPr="00A028AB" w:rsidTr="00A028AB">
        <w:trPr>
          <w:trHeight w:val="5"/>
        </w:trPr>
        <w:tc>
          <w:tcPr>
            <w:tcW w:w="666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Физкультурно-спортивная</w:t>
            </w: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ОФП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5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Плавание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5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Футбол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5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Самбо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8"/>
        </w:trPr>
        <w:tc>
          <w:tcPr>
            <w:tcW w:w="666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Социально-гуманитарная</w:t>
            </w: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Социокультурная адаптация детей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8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Интеллектуальное развитие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8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Художественно-эстетическое и творческое развитие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8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Логопедические занятия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8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Английский язык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8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Подготовка к школе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8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Русский язык и культура речи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8"/>
        </w:trPr>
        <w:tc>
          <w:tcPr>
            <w:tcW w:w="666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Художественная</w:t>
            </w: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Вокальный ансамбль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8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Работа с природными материалами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8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Работа с тканью и текстильными материалами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8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Изготовление кукол и игрушек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  <w:tr w:rsidR="00A028AB" w:rsidRPr="00A028AB" w:rsidTr="00A028AB">
        <w:trPr>
          <w:trHeight w:val="8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Современный танец</w:t>
            </w:r>
          </w:p>
        </w:tc>
        <w:tc>
          <w:tcPr>
            <w:tcW w:w="33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9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</w:tc>
        <w:tc>
          <w:tcPr>
            <w:tcW w:w="22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  <w:tc>
          <w:tcPr>
            <w:tcW w:w="262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+</w:t>
            </w:r>
          </w:p>
        </w:tc>
      </w:tr>
    </w:tbl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4. </w:t>
      </w:r>
      <w:proofErr w:type="spellStart"/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Цифровизация</w:t>
      </w:r>
      <w:proofErr w:type="spellEnd"/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рабочих и образовательных процессов в организации.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Создание цифровой образовательной среды, включающей минимум три компонента:</w:t>
      </w:r>
    </w:p>
    <w:p w:rsidR="00A028AB" w:rsidRPr="00A028AB" w:rsidRDefault="00A028AB" w:rsidP="00A028AB">
      <w:pPr>
        <w:numPr>
          <w:ilvl w:val="0"/>
          <w:numId w:val="6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электронный образовательный контент;</w:t>
      </w:r>
    </w:p>
    <w:p w:rsidR="00A028AB" w:rsidRPr="00A028AB" w:rsidRDefault="00A028AB" w:rsidP="00A028AB">
      <w:pPr>
        <w:numPr>
          <w:ilvl w:val="0"/>
          <w:numId w:val="6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инфраструктуру электронных средств обучения – интерактивные доски, сенсорные экраны, информационные панели и иные средства отображения информации, компьютеры, программы, серверы, микрофоны, камеры, доступ </w:t>
      </w:r>
      <w:proofErr w:type="gramStart"/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 интернет</w:t>
      </w:r>
      <w:proofErr w:type="gramEnd"/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;</w:t>
      </w:r>
    </w:p>
    <w:p w:rsidR="00A028AB" w:rsidRPr="00A028AB" w:rsidRDefault="00A028AB" w:rsidP="00A028AB">
      <w:pPr>
        <w:numPr>
          <w:ilvl w:val="0"/>
          <w:numId w:val="6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информационные системы и технологии – образовательные платформы, ресурсы для онлайн-взаимодействия и др.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Внедрение электронного документооборота, в том числе кадрового.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5. Совершенствование системы охраны труда. Внедрение новых мероприятий по улучшению условий и охраны труда.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lastRenderedPageBreak/>
        <w:t>Актуализация локальных нормативных актов детского сада в сфере охраны труда. Разработка, утверждение и осуществление мероприятий по улучшению условий и охраны труда, в том числе:</w:t>
      </w:r>
    </w:p>
    <w:p w:rsidR="00A028AB" w:rsidRPr="00A028AB" w:rsidRDefault="00A028AB" w:rsidP="00A028AB">
      <w:pPr>
        <w:numPr>
          <w:ilvl w:val="0"/>
          <w:numId w:val="7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проведение специальной оценки условий труда, оценку уровней профессиональных рисков;</w:t>
      </w:r>
    </w:p>
    <w:p w:rsidR="00A028AB" w:rsidRPr="00A028AB" w:rsidRDefault="00A028AB" w:rsidP="00A028AB">
      <w:pPr>
        <w:numPr>
          <w:ilvl w:val="0"/>
          <w:numId w:val="7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механизация работ при складировании и транспортировании продуктов, отходов, других тяжелых объектов;</w:t>
      </w:r>
    </w:p>
    <w:p w:rsidR="00A028AB" w:rsidRPr="00A028AB" w:rsidRDefault="00A028AB" w:rsidP="00A028AB">
      <w:pPr>
        <w:numPr>
          <w:ilvl w:val="0"/>
          <w:numId w:val="7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модернизация оборудования и технологических процессов на рабочих местах с целью снижения содержания вредных веществ в воздухе рабочей зоны, механических колебаний и излучений;</w:t>
      </w:r>
    </w:p>
    <w:p w:rsidR="00A028AB" w:rsidRPr="00A028AB" w:rsidRDefault="00A028AB" w:rsidP="00A028AB">
      <w:pPr>
        <w:numPr>
          <w:ilvl w:val="0"/>
          <w:numId w:val="7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обустройство новых или реконструкция имеющихся мест отдыха, психологической разгрузки, обогрева работников, укрытий от солнечных лучей и атмосферных осадков при работах на открытом воздухе.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6. Усиление антитеррористической защищенности организации.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Проведение оценки качества и достаточности организационных мероприятий, практической готовности и обеспечения объекта техническими средствами. Разработать комплексный план мероприятий по усилению антитеррористической безопасности, интегрировать его с антикризисным планом организации.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7. Оптимизация работы кадровых ресурсов.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Оценка количества работников, которых могут призвать на военную службу по мобилизации. Определение схемы перераспределения обязанностей работников, которых могут призвать на службу. Разработка плана мероприятий по минимизации рисков для образовательного процесса и присмотра и ухода в случае призыва работников на военную службу по мобилизации.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8. Усиление работы по адаптации иностранных обучающихся.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Проведение оценки состояния степени адаптации воспитанников-иностранцев и на ее основе разработка плана мероприятий по улучшению адаптации и интеграции детей в образовательный и воспитательный процесс детского сада. Планирование диагностических периодов с целью контроля реализации плана мероприятий.</w:t>
      </w:r>
    </w:p>
    <w:p w:rsidR="00A028AB" w:rsidRPr="00A028AB" w:rsidRDefault="00A028AB" w:rsidP="00A028AB">
      <w:pPr>
        <w:spacing w:after="150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Мероприятия по реализации программы развития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"/>
        <w:gridCol w:w="2099"/>
        <w:gridCol w:w="1926"/>
        <w:gridCol w:w="1151"/>
        <w:gridCol w:w="2191"/>
        <w:gridCol w:w="1449"/>
      </w:tblGrid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Ответственный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Срок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Выполнение</w:t>
            </w:r>
          </w:p>
        </w:tc>
      </w:tr>
      <w:tr w:rsidR="00A028AB" w:rsidRPr="00A028AB" w:rsidTr="00421A49">
        <w:tc>
          <w:tcPr>
            <w:tcW w:w="5000" w:type="pct"/>
            <w:gridSpan w:val="6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 Переход на ФООП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Создание рабочей группы по корректировки ООП в связи с переходом на ФООП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Заведующий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Февраль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Приказ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Проведение педсовета, посвященного переходу на ФООП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Заведующий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Февраль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Протокол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Анализ и корректировка ЛНА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Старший воспитатель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Апрель – август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Обновленные ЛНА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4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Разработка проектов ООП по ФООП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Старший воспитатель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Май – август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Новые ООП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</w:tr>
      <w:tr w:rsidR="00A028AB" w:rsidRPr="00A028AB" w:rsidTr="00421A49">
        <w:tc>
          <w:tcPr>
            <w:tcW w:w="5000" w:type="pct"/>
            <w:gridSpan w:val="6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 Модернизация развивающей предметно-пространственной среды (РППС)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Оценка состояния РППС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Старший воспитатель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Февраль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Оформление аналитической справки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Составление плана модернизации РППС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Старший воспитатель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Март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План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Закупка и установка оборудования по плану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Контрактный управляющий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Акты приемки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</w:tr>
      <w:tr w:rsidR="00A028AB" w:rsidRPr="00A028AB" w:rsidTr="00421A49">
        <w:tc>
          <w:tcPr>
            <w:tcW w:w="5000" w:type="pct"/>
            <w:gridSpan w:val="6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3. Повышение эффективности системы дополнительного образования, расширение спектра дополнительных образовательных услуг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Анализ востребованности дополнительного образования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Заместитель заведующего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Январь – март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Анкетирование и опрос родителей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Проведение педсовета с целью определения, какие программы дополнительного образования надо реализовать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Старший воспитатель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Апрель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Протокол заседания педсовета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Разработка программ дополнительного образования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Старший воспитатель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Педагог дополнительного образования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Май – август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Образовательные программы по открываемым направлениям дополнительного образования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Проведение педсовета с целью определения, как детский сад может участвовать в реализации госпрограмм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Заведующий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Март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Протокол заседания педсовета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…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</w:tr>
      <w:tr w:rsidR="00A028AB" w:rsidRPr="00A028AB" w:rsidTr="00421A49">
        <w:tc>
          <w:tcPr>
            <w:tcW w:w="5000" w:type="pct"/>
            <w:gridSpan w:val="6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4. </w:t>
            </w:r>
            <w:proofErr w:type="spellStart"/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Цифровизации</w:t>
            </w:r>
            <w:proofErr w:type="spellEnd"/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образовательного процесса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Анализ доступных образовательных платформ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Методист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Январь – февраль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Оформление аналитической справки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Проведение заседания педагогического совета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Старший воспитатель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Февраль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Протокол заседания педсовета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Родительское собрание об использовании ЭО и ДОТ в образовательном процессе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Методист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Март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Протокол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Закупка оборудования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Заместитель заведующего по АХР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Апрель – май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Договор поставки и акт приема-передачи товара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5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Установка оборудования, подготовка помещений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Заместитель заведующего по АХР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Май – июнь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Акт выполненных работ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6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Повышение квалификации педагогов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Старший воспитатель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2022 –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Обучены 50% педагогов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7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Разработка анкет для мониторинга процесса обучения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Методист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Июль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Анкеты для педагогов и родителей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8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Мониторинг качества образовательных услуг с использованием ЭО и ДОТ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Старший воспитатель, педагогические работники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 течение года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Проведение анкетирования, обработка результатов, коррективы образовательного процесса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9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Поддержание сайта образовательной организации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Старший воспитатель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 течение года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Сайт соответствует законодательству и содержит актуальные документы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5000" w:type="pct"/>
            <w:gridSpan w:val="6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5. Совершенствование системы охраны труда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1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Проведение совещания с целью планирования развития системы охраны труда в детском саду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Заведующий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Март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Протокол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Разработка мероприятий по улучшению условий и охраны труда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Старший воспитатель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Март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Проект мероприятий по улучшению условий и охраны труда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</w:tr>
      <w:tr w:rsidR="00A028AB" w:rsidRPr="00A028AB" w:rsidTr="00421A49">
        <w:tc>
          <w:tcPr>
            <w:tcW w:w="5000" w:type="pct"/>
            <w:gridSpan w:val="6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6. Усиление антитеррористической защищенности организации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Определение основных положений проведения в детском саду работы по АТЗ, схемы управления, состава комиссий по внутренним проверкам, способов контроля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Заведующий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Заместитель заведующего по АХЧ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Первое полугодие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Приказы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Локальные нормативные акты детского сада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Разработка плана мероприятий по исполнению ПП РФ от 02.08.2019 № 1006 и плана действий при установлении уровней террористической опасности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Заместитель заведующего по АХЧ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Апрель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Утвержденные планы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Разработка плана проведения учений и тренировок по АТЗ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Заместитель заведующего по АХЧ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Ежегодно в феврале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Утвержденные планы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Планирование внедрения интегрированной системы безопасности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Заведующий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Заместитель заведующего по АХЧ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Второе полугодие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Утвержденный план внедрения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</w:tr>
      <w:tr w:rsidR="00A028AB" w:rsidRPr="00A028AB" w:rsidTr="00421A49">
        <w:tc>
          <w:tcPr>
            <w:tcW w:w="5000" w:type="pct"/>
            <w:gridSpan w:val="6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7. Оптимизация кадровых ресурсов 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1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Совещание при заведующем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Заведующий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Январь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Протокол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Разработка схемы перераспределения обязанностей работников, подпадающих под условия мобилизации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Старший воспитатель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Февраль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Схема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Корректировка плана повышения квалификации работников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Специалист по кадрам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Февраль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Скорректированный план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</w:tr>
      <w:tr w:rsidR="00A028AB" w:rsidRPr="00A028AB" w:rsidTr="00421A49">
        <w:tc>
          <w:tcPr>
            <w:tcW w:w="5000" w:type="pct"/>
            <w:gridSpan w:val="6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8. Усиление работы по адаптации иностранных обучающихся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Выявление проблем адаптации воспитанников-иностранцев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Педагог-психолог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Январь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Доклад на совещании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Разработка плана мероприятий по адаптации воспитанников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Педагог-психолог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Февраль 2023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План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028AB" w:rsidRPr="00A028AB" w:rsidTr="00421A49">
        <w:tc>
          <w:tcPr>
            <w:tcW w:w="28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124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03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616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117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  <w:tc>
          <w:tcPr>
            <w:tcW w:w="77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…</w:t>
            </w:r>
          </w:p>
        </w:tc>
      </w:tr>
    </w:tbl>
    <w:p w:rsidR="00A028AB" w:rsidRPr="00A028AB" w:rsidRDefault="00A028AB" w:rsidP="00A028AB">
      <w:pPr>
        <w:spacing w:after="150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Механизмы реализации программы развития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1. Заключение договоров о сетевой форме реализации образовательной программы с целью повышение качества образовательных, </w:t>
      </w:r>
      <w:proofErr w:type="spellStart"/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здоровьеформирующих</w:t>
      </w:r>
      <w:proofErr w:type="spellEnd"/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коррекционных услуг в учреждении, с учетом возрастных и индивидуальных особенностей детей.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2. Модернизация и </w:t>
      </w:r>
      <w:proofErr w:type="spellStart"/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цифровизация</w:t>
      </w:r>
      <w:proofErr w:type="spellEnd"/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управленческих и образовательных процессов, документооборота.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3. Проведение опросов и </w:t>
      </w:r>
      <w:proofErr w:type="spellStart"/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анкетирований</w:t>
      </w:r>
      <w:proofErr w:type="spellEnd"/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для оценки уровня удовлетворенности услугами детского сада, существующими в нем процессами.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4. Подготовка методических рекомендаций по различным направлениям деятельности детского сада.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5. Изучение влияния новых информационных и коммуникационных технологий и форм организации социальных отношений на психическое здоровье детей, на их интеллектуальные способности, эмоциональное развитие и формирование личности.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6. Проведение психолого-педагогических исследований, направленных на получение данных о тенденциях в области личностного развития детей.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7. Закупка и установка нового оборудования в целях модернизации РППС.</w:t>
      </w:r>
    </w:p>
    <w:p w:rsidR="00A028AB" w:rsidRPr="00A028AB" w:rsidRDefault="00A028AB" w:rsidP="00A028AB">
      <w:pPr>
        <w:spacing w:after="150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Ожидаемые результаты реализации программы развития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1. Высокая конкурентоспособность детского сада на рынке образовательных услуг, обеспечение равных стартовых возможностей дошкольников.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2. В организации реализуются новые программы дополнительного образования для детей и их родителей.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lastRenderedPageBreak/>
        <w:t>3. Высокий процент выпускников организации, успешно прошедших адаптацию в первом классе школы.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4. Внедрены и эффективно используются цифровые технологии в работе организации, в том числе документообороте, обучении и воспитании.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5. Создана современная комфортная развивающая предметно-пространственная среда и обучающее пространство в соответствии с требованиями законодательства РФ.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6. Повысилась профессиональная компетентность педагогов, в том числе в области овладения инновационными образовательными и </w:t>
      </w:r>
      <w:proofErr w:type="spellStart"/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метапредметными</w:t>
      </w:r>
      <w:proofErr w:type="spellEnd"/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технологиями за счет прохождения повышения квалификации и переподготовки работников, участия в региональных и федеральных профессиональных мероприятиях.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7. Обеспечена стабильность работы детского сада в условиях мобилизации.</w:t>
      </w:r>
    </w:p>
    <w:p w:rsidR="00A028AB" w:rsidRPr="00A028AB" w:rsidRDefault="00A028AB" w:rsidP="00A028AB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8. Организация получает меньше замечаний от органов надзора и контроля в сфере охраны труда и безопасности.</w:t>
      </w:r>
    </w:p>
    <w:p w:rsidR="00A028AB" w:rsidRPr="00A028AB" w:rsidRDefault="00A028AB" w:rsidP="00A028AB">
      <w:pPr>
        <w:spacing w:after="150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8A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Критерии и показатели оценки реализации программы развития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3"/>
        <w:gridCol w:w="5406"/>
      </w:tblGrid>
      <w:tr w:rsidR="00A028AB" w:rsidRPr="00A028AB" w:rsidTr="00A028AB">
        <w:tc>
          <w:tcPr>
            <w:tcW w:w="112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Направления развития организации</w:t>
            </w:r>
          </w:p>
        </w:tc>
        <w:tc>
          <w:tcPr>
            <w:tcW w:w="169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Критерии и показатели оценки</w:t>
            </w:r>
          </w:p>
        </w:tc>
      </w:tr>
      <w:tr w:rsidR="00A028AB" w:rsidRPr="00A028AB" w:rsidTr="00A028AB">
        <w:tc>
          <w:tcPr>
            <w:tcW w:w="112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1. Переход на ФООП ДО</w:t>
            </w:r>
          </w:p>
        </w:tc>
        <w:tc>
          <w:tcPr>
            <w:tcW w:w="169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Разработаны и реализуются ООП, соответствующие ФООП.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Отсутствуют замечания со стороны органов контроля и надзора в сфере образования.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Удовлетворенность 60 % участников образовательных отношений качеством предоставляемых образовательных услуг</w:t>
            </w:r>
          </w:p>
        </w:tc>
      </w:tr>
      <w:tr w:rsidR="00A028AB" w:rsidRPr="00A028AB" w:rsidTr="00A028AB">
        <w:tc>
          <w:tcPr>
            <w:tcW w:w="112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2. Модернизация РППС</w:t>
            </w:r>
          </w:p>
        </w:tc>
        <w:tc>
          <w:tcPr>
            <w:tcW w:w="169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Обновление РППС на 40 %.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Соответствие РППС требованиям законодательства и целям развития детского сада</w:t>
            </w:r>
          </w:p>
        </w:tc>
      </w:tr>
      <w:tr w:rsidR="00A028AB" w:rsidRPr="00A028AB" w:rsidTr="00A028AB">
        <w:tc>
          <w:tcPr>
            <w:tcW w:w="112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3. Повышение эффективности системы дополнительного образования, расширение спектра дополнительных образовательных услуг</w:t>
            </w:r>
          </w:p>
        </w:tc>
        <w:tc>
          <w:tcPr>
            <w:tcW w:w="169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Удовлетворенность родителей и воспитанников услугами дополнительного образования на 60%.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Прирост финансирования организации на 30 % за счет дополнительных платных образовательных услуг, побед в </w:t>
            </w:r>
            <w:proofErr w:type="spellStart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грантовых</w:t>
            </w:r>
            <w:proofErr w:type="spellEnd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 конкурсах.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Увеличение числа договоров о сотрудничестве, сетевой форме реализации образовательных программ с организациями округа и города научной, технической, инновационной, культурной, спортивной, художественной, творческой направленности</w:t>
            </w:r>
          </w:p>
        </w:tc>
      </w:tr>
      <w:tr w:rsidR="00A028AB" w:rsidRPr="00A028AB" w:rsidTr="00A028AB">
        <w:tc>
          <w:tcPr>
            <w:tcW w:w="112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4. </w:t>
            </w:r>
            <w:proofErr w:type="spellStart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Цифровизации</w:t>
            </w:r>
            <w:proofErr w:type="spellEnd"/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 образовательного и управленческого процесса</w:t>
            </w:r>
          </w:p>
        </w:tc>
        <w:tc>
          <w:tcPr>
            <w:tcW w:w="169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Прирост на 55 % числа работников, использующих дистанционные технологии, ИКТ, инновационные педагогические технологии.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Перевод 50 % документооборота детского сада в электронный вид</w:t>
            </w:r>
          </w:p>
        </w:tc>
      </w:tr>
      <w:tr w:rsidR="00A028AB" w:rsidRPr="00A028AB" w:rsidTr="00A028AB">
        <w:tc>
          <w:tcPr>
            <w:tcW w:w="112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5. Совершенствование системы охраны труда</w:t>
            </w:r>
          </w:p>
        </w:tc>
        <w:tc>
          <w:tcPr>
            <w:tcW w:w="169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Снижение несчастных случаев с работниками и детьми.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Отсутствие замечаний от органов надзора и контроля в сфере охраны труда</w:t>
            </w:r>
          </w:p>
        </w:tc>
      </w:tr>
      <w:tr w:rsidR="00A028AB" w:rsidRPr="00A028AB" w:rsidTr="00A028AB">
        <w:tc>
          <w:tcPr>
            <w:tcW w:w="112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6. Усиление антитеррористической защищенности организации</w:t>
            </w:r>
          </w:p>
        </w:tc>
        <w:tc>
          <w:tcPr>
            <w:tcW w:w="169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Отсутствие происшествий на территории организации.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Отсутствие замечаний от органов надзора и контроля в сфере безопасности</w:t>
            </w:r>
          </w:p>
        </w:tc>
      </w:tr>
      <w:tr w:rsidR="00A028AB" w:rsidRPr="00A028AB" w:rsidTr="00A028AB">
        <w:tc>
          <w:tcPr>
            <w:tcW w:w="112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7. Оптимизация кадровых ресурсов</w:t>
            </w:r>
          </w:p>
        </w:tc>
        <w:tc>
          <w:tcPr>
            <w:tcW w:w="169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Условия мобилизации не повлияли на качество образовательного процесса и оказания услуг по присмотру и уходу.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ООП и другие образовательные программы реализуются в полном объеме</w:t>
            </w:r>
          </w:p>
        </w:tc>
      </w:tr>
      <w:tr w:rsidR="00A028AB" w:rsidRPr="00A028AB" w:rsidTr="00A028AB">
        <w:tc>
          <w:tcPr>
            <w:tcW w:w="112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8. Адаптация воспитанников-иностранцев</w:t>
            </w:r>
          </w:p>
        </w:tc>
        <w:tc>
          <w:tcPr>
            <w:tcW w:w="169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Снизились конфликты с участием детей и родителей на этнической и религиозной почве.</w:t>
            </w:r>
          </w:p>
          <w:p w:rsidR="00A028AB" w:rsidRPr="00A028AB" w:rsidRDefault="00A028AB" w:rsidP="00A028AB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28A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Повысилась адаптивность воспитанников-иностранцев на 20 % в первые 6 месяцев посещения детского сада</w:t>
            </w:r>
          </w:p>
        </w:tc>
      </w:tr>
    </w:tbl>
    <w:p w:rsidR="00AE65E6" w:rsidRDefault="00AE65E6"/>
    <w:sectPr w:rsidR="00AE6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C27E7"/>
    <w:multiLevelType w:val="multilevel"/>
    <w:tmpl w:val="21CC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266E49"/>
    <w:multiLevelType w:val="multilevel"/>
    <w:tmpl w:val="49E8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997BBA"/>
    <w:multiLevelType w:val="multilevel"/>
    <w:tmpl w:val="CBAAB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A25749"/>
    <w:multiLevelType w:val="multilevel"/>
    <w:tmpl w:val="9D484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A77D5E"/>
    <w:multiLevelType w:val="multilevel"/>
    <w:tmpl w:val="C304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7A5041"/>
    <w:multiLevelType w:val="multilevel"/>
    <w:tmpl w:val="16E84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8665FF"/>
    <w:multiLevelType w:val="multilevel"/>
    <w:tmpl w:val="57828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42"/>
    <w:rsid w:val="00421A49"/>
    <w:rsid w:val="00663586"/>
    <w:rsid w:val="00A028AB"/>
    <w:rsid w:val="00AE65E6"/>
    <w:rsid w:val="00E8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F868C"/>
  <w15:chartTrackingRefBased/>
  <w15:docId w15:val="{DCE5DEA5-9422-4989-909C-901E02ED0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7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obraz.ru/" TargetMode="External"/><Relationship Id="rId13" Type="http://schemas.openxmlformats.org/officeDocument/2006/relationships/hyperlink" Target="https://1obra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obraz.ru/" TargetMode="External"/><Relationship Id="rId12" Type="http://schemas.openxmlformats.org/officeDocument/2006/relationships/hyperlink" Target="https://1obraz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obraz.ru/" TargetMode="External"/><Relationship Id="rId11" Type="http://schemas.openxmlformats.org/officeDocument/2006/relationships/hyperlink" Target="https://1obraz.ru/" TargetMode="External"/><Relationship Id="rId5" Type="http://schemas.openxmlformats.org/officeDocument/2006/relationships/hyperlink" Target="https://1obraz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1obra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obraz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4108</Words>
  <Characters>23418</Characters>
  <Application>Microsoft Office Word</Application>
  <DocSecurity>0</DocSecurity>
  <Lines>195</Lines>
  <Paragraphs>54</Paragraphs>
  <ScaleCrop>false</ScaleCrop>
  <Company/>
  <LinksUpToDate>false</LinksUpToDate>
  <CharactersWithSpaces>27472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2023-05-31T04:36:00Z</dcterms:created>
  <dcterms:modified xsi:type="dcterms:W3CDTF">2023-06-16T11:44:00Z</dcterms:modified>
</cp:coreProperties>
</file>